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0E" w:rsidRDefault="00DD160E" w:rsidP="00BF0255">
      <w:pPr>
        <w:rPr>
          <w:rFonts w:ascii="Calibri" w:hAnsi="Calibri"/>
          <w:sz w:val="22"/>
        </w:rPr>
      </w:pPr>
    </w:p>
    <w:p w:rsidR="00EA6FB4" w:rsidRDefault="00EA6FB4" w:rsidP="00EA6FB4">
      <w:pPr>
        <w:rPr>
          <w:b/>
          <w:bCs/>
          <w:sz w:val="32"/>
          <w:szCs w:val="32"/>
        </w:rPr>
      </w:pPr>
    </w:p>
    <w:p w:rsidR="009E4D52" w:rsidRPr="00DD4013" w:rsidRDefault="00F04CD8" w:rsidP="009E4D52">
      <w:pPr>
        <w:pStyle w:val="Title"/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Monthly</w:t>
      </w:r>
      <w:r w:rsidR="00D32DE8">
        <w:rPr>
          <w:b/>
          <w:bCs/>
          <w:sz w:val="32"/>
          <w:szCs w:val="32"/>
        </w:rPr>
        <w:t xml:space="preserve"> or Annual</w:t>
      </w:r>
      <w:r>
        <w:rPr>
          <w:b/>
          <w:bCs/>
          <w:sz w:val="32"/>
          <w:szCs w:val="32"/>
        </w:rPr>
        <w:t xml:space="preserve"> </w:t>
      </w:r>
      <w:r w:rsidR="008E0552">
        <w:rPr>
          <w:b/>
          <w:bCs/>
          <w:sz w:val="32"/>
          <w:szCs w:val="32"/>
        </w:rPr>
        <w:t xml:space="preserve">Assessment </w:t>
      </w:r>
      <w:r w:rsidR="009E4D52" w:rsidRPr="00DD4013">
        <w:rPr>
          <w:b/>
          <w:bCs/>
          <w:sz w:val="32"/>
          <w:szCs w:val="32"/>
        </w:rPr>
        <w:t>&amp; Direct Payment Information</w:t>
      </w:r>
    </w:p>
    <w:p w:rsidR="009E4D52" w:rsidRDefault="00F04CD8" w:rsidP="009E4D52">
      <w:pPr>
        <w:widowControl w:val="0"/>
        <w:rPr>
          <w:szCs w:val="24"/>
        </w:rPr>
      </w:pPr>
      <w:r>
        <w:rPr>
          <w:szCs w:val="24"/>
        </w:rPr>
        <w:t>There are three basic choices</w:t>
      </w:r>
      <w:r w:rsidR="008E0552">
        <w:rPr>
          <w:szCs w:val="24"/>
        </w:rPr>
        <w:t xml:space="preserve"> for paying your assessment</w:t>
      </w:r>
      <w:r w:rsidR="00D32DE8">
        <w:rPr>
          <w:szCs w:val="24"/>
        </w:rPr>
        <w:t xml:space="preserve"> regardless of whether you pay monthly or annually</w:t>
      </w:r>
      <w:r>
        <w:rPr>
          <w:szCs w:val="24"/>
        </w:rPr>
        <w:t xml:space="preserve">.  </w:t>
      </w:r>
      <w:r w:rsidRPr="00E44607">
        <w:rPr>
          <w:b/>
          <w:szCs w:val="24"/>
          <w:u w:val="single"/>
        </w:rPr>
        <w:t>Please note that mont</w:t>
      </w:r>
      <w:r w:rsidR="008E0552" w:rsidRPr="00E44607">
        <w:rPr>
          <w:b/>
          <w:szCs w:val="24"/>
          <w:u w:val="single"/>
        </w:rPr>
        <w:t>hly statements are not provided. Monthly assessments are due on the first of the month; annual assessments are due January 1</w:t>
      </w:r>
      <w:r w:rsidR="008E0552" w:rsidRPr="00E44607">
        <w:rPr>
          <w:b/>
          <w:szCs w:val="24"/>
          <w:u w:val="single"/>
          <w:vertAlign w:val="superscript"/>
        </w:rPr>
        <w:t>st</w:t>
      </w:r>
      <w:r w:rsidR="008E0552" w:rsidRPr="00E44607">
        <w:rPr>
          <w:b/>
          <w:szCs w:val="24"/>
          <w:u w:val="single"/>
        </w:rPr>
        <w:t xml:space="preserve"> of the year.</w:t>
      </w:r>
      <w:r>
        <w:rPr>
          <w:szCs w:val="24"/>
        </w:rPr>
        <w:t xml:space="preserve"> </w:t>
      </w:r>
      <w:r w:rsidR="008E0552">
        <w:rPr>
          <w:szCs w:val="24"/>
        </w:rPr>
        <w:t xml:space="preserve">Hubbell Community Management sends out notification towards the end of November each year to notify/remind homeowners of their monthly or annual assessment amount. </w:t>
      </w:r>
      <w:r w:rsidR="00D73C31">
        <w:rPr>
          <w:szCs w:val="24"/>
        </w:rPr>
        <w:t xml:space="preserve">Monthly assessment fees may be prepaid </w:t>
      </w:r>
      <w:r w:rsidR="005B54BA">
        <w:rPr>
          <w:szCs w:val="24"/>
        </w:rPr>
        <w:t xml:space="preserve">for </w:t>
      </w:r>
      <w:r>
        <w:rPr>
          <w:szCs w:val="24"/>
        </w:rPr>
        <w:t xml:space="preserve">up to one year.  </w:t>
      </w:r>
    </w:p>
    <w:p w:rsidR="00F04CD8" w:rsidRDefault="00F04CD8" w:rsidP="009E4D52">
      <w:pPr>
        <w:widowControl w:val="0"/>
        <w:rPr>
          <w:szCs w:val="24"/>
        </w:rPr>
      </w:pPr>
    </w:p>
    <w:p w:rsidR="009E4D52" w:rsidRPr="0086247D" w:rsidRDefault="009E4D52" w:rsidP="009E4D52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C31">
        <w:rPr>
          <w:rFonts w:ascii="Times New Roman" w:hAnsi="Times New Roman"/>
          <w:b/>
          <w:sz w:val="24"/>
          <w:szCs w:val="24"/>
        </w:rPr>
        <w:t>ACH Payments</w:t>
      </w:r>
      <w:r w:rsidRPr="00DD4013">
        <w:rPr>
          <w:rFonts w:ascii="Times New Roman" w:hAnsi="Times New Roman"/>
          <w:sz w:val="24"/>
          <w:szCs w:val="24"/>
        </w:rPr>
        <w:t xml:space="preserve"> (automatic payments deducted on or about the 10</w:t>
      </w:r>
      <w:r w:rsidRPr="00DD4013">
        <w:rPr>
          <w:rFonts w:ascii="Times New Roman" w:hAnsi="Times New Roman"/>
          <w:sz w:val="24"/>
          <w:szCs w:val="24"/>
          <w:vertAlign w:val="superscript"/>
        </w:rPr>
        <w:t>th</w:t>
      </w:r>
      <w:r w:rsidRPr="00DD4013">
        <w:rPr>
          <w:rFonts w:ascii="Times New Roman" w:hAnsi="Times New Roman"/>
          <w:sz w:val="24"/>
          <w:szCs w:val="24"/>
        </w:rPr>
        <w:t xml:space="preserve"> of each month</w:t>
      </w:r>
      <w:r>
        <w:rPr>
          <w:rFonts w:ascii="Times New Roman" w:hAnsi="Times New Roman"/>
          <w:sz w:val="24"/>
          <w:szCs w:val="24"/>
        </w:rPr>
        <w:t xml:space="preserve"> from your checking account,</w:t>
      </w:r>
      <w:r w:rsidRPr="00DD4013">
        <w:rPr>
          <w:rFonts w:ascii="Times New Roman" w:hAnsi="Times New Roman"/>
          <w:sz w:val="24"/>
          <w:szCs w:val="24"/>
        </w:rPr>
        <w:t xml:space="preserve"> </w:t>
      </w:r>
      <w:r w:rsidRPr="007D1D23">
        <w:rPr>
          <w:rFonts w:ascii="Times New Roman" w:hAnsi="Times New Roman"/>
          <w:b/>
          <w:sz w:val="24"/>
          <w:szCs w:val="24"/>
        </w:rPr>
        <w:t xml:space="preserve">does not </w:t>
      </w:r>
      <w:r w:rsidRPr="00DD4013">
        <w:rPr>
          <w:rFonts w:ascii="Times New Roman" w:hAnsi="Times New Roman"/>
          <w:sz w:val="24"/>
          <w:szCs w:val="24"/>
        </w:rPr>
        <w:t>expire</w:t>
      </w:r>
      <w:r>
        <w:rPr>
          <w:rFonts w:ascii="Times New Roman" w:hAnsi="Times New Roman"/>
          <w:sz w:val="24"/>
          <w:szCs w:val="24"/>
        </w:rPr>
        <w:t xml:space="preserve"> until homeowner cancels it</w:t>
      </w:r>
      <w:r w:rsidRPr="00DD4013">
        <w:rPr>
          <w:rFonts w:ascii="Times New Roman" w:hAnsi="Times New Roman"/>
          <w:sz w:val="24"/>
          <w:szCs w:val="24"/>
        </w:rPr>
        <w:t>)</w:t>
      </w:r>
      <w:r w:rsidR="008E0552">
        <w:rPr>
          <w:rFonts w:ascii="Times New Roman" w:hAnsi="Times New Roman"/>
          <w:sz w:val="24"/>
          <w:szCs w:val="24"/>
        </w:rPr>
        <w:t>.  If the HOA assessment</w:t>
      </w:r>
      <w:r>
        <w:rPr>
          <w:rFonts w:ascii="Times New Roman" w:hAnsi="Times New Roman"/>
          <w:sz w:val="24"/>
          <w:szCs w:val="24"/>
        </w:rPr>
        <w:t xml:space="preserve"> change</w:t>
      </w:r>
      <w:r w:rsidR="008E055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at any point during the year</w:t>
      </w:r>
      <w:r w:rsidR="008E05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04CD8">
        <w:rPr>
          <w:rFonts w:ascii="Times New Roman" w:hAnsi="Times New Roman"/>
          <w:sz w:val="24"/>
          <w:szCs w:val="24"/>
        </w:rPr>
        <w:t>Hubbell Community Management</w:t>
      </w:r>
      <w:r>
        <w:rPr>
          <w:rFonts w:ascii="Times New Roman" w:hAnsi="Times New Roman"/>
          <w:sz w:val="24"/>
          <w:szCs w:val="24"/>
        </w:rPr>
        <w:t xml:space="preserve"> will take care of changing the amount for you.</w:t>
      </w:r>
      <w:r w:rsidR="008E2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4A517B">
        <w:rPr>
          <w:rFonts w:ascii="Times New Roman" w:hAnsi="Times New Roman"/>
          <w:sz w:val="24"/>
          <w:szCs w:val="24"/>
        </w:rPr>
        <w:t xml:space="preserve">lease </w:t>
      </w:r>
      <w:r w:rsidRPr="00DD4013">
        <w:rPr>
          <w:rFonts w:ascii="Times New Roman" w:hAnsi="Times New Roman"/>
          <w:sz w:val="24"/>
          <w:szCs w:val="24"/>
        </w:rPr>
        <w:t xml:space="preserve">contact </w:t>
      </w:r>
      <w:hyperlink r:id="rId8" w:history="1">
        <w:r w:rsidR="004A517B" w:rsidRPr="00177209">
          <w:rPr>
            <w:rStyle w:val="Hyperlink"/>
            <w:rFonts w:ascii="Times New Roman" w:hAnsi="Times New Roman"/>
            <w:sz w:val="24"/>
            <w:szCs w:val="24"/>
          </w:rPr>
          <w:t>WeCareMgmt@hubbellrealty.com</w:t>
        </w:r>
      </w:hyperlink>
      <w:r>
        <w:rPr>
          <w:rFonts w:ascii="Times New Roman" w:hAnsi="Times New Roman"/>
          <w:sz w:val="24"/>
          <w:szCs w:val="24"/>
        </w:rPr>
        <w:t xml:space="preserve"> i</w:t>
      </w:r>
      <w:r w:rsidRPr="00BD4024">
        <w:rPr>
          <w:rFonts w:ascii="Times New Roman" w:hAnsi="Times New Roman"/>
          <w:sz w:val="24"/>
          <w:szCs w:val="24"/>
        </w:rPr>
        <w:t xml:space="preserve">f you would like the </w:t>
      </w:r>
      <w:r w:rsidR="00F04CD8">
        <w:rPr>
          <w:rFonts w:ascii="Times New Roman" w:hAnsi="Times New Roman"/>
          <w:sz w:val="24"/>
          <w:szCs w:val="24"/>
        </w:rPr>
        <w:t xml:space="preserve">ACH </w:t>
      </w:r>
      <w:r w:rsidRPr="00BD4024">
        <w:rPr>
          <w:rFonts w:ascii="Times New Roman" w:hAnsi="Times New Roman"/>
          <w:sz w:val="24"/>
          <w:szCs w:val="24"/>
        </w:rPr>
        <w:t>form.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6247D" w:rsidRPr="0086247D" w:rsidRDefault="0086247D" w:rsidP="0086247D">
      <w:pPr>
        <w:pStyle w:val="ListParagraph"/>
        <w:widowControl w:val="0"/>
        <w:rPr>
          <w:rFonts w:ascii="Times New Roman" w:hAnsi="Times New Roman"/>
          <w:sz w:val="24"/>
          <w:szCs w:val="24"/>
        </w:rPr>
      </w:pPr>
    </w:p>
    <w:p w:rsidR="009E4D52" w:rsidRPr="00DD4013" w:rsidRDefault="009E4D52" w:rsidP="009E4D52">
      <w:pPr>
        <w:pStyle w:val="ListParagraph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3C31">
        <w:rPr>
          <w:rFonts w:ascii="Times New Roman" w:hAnsi="Times New Roman"/>
          <w:b/>
          <w:sz w:val="24"/>
          <w:szCs w:val="24"/>
        </w:rPr>
        <w:t>Check</w:t>
      </w:r>
      <w:r w:rsidR="00D73C31">
        <w:rPr>
          <w:rFonts w:ascii="Times New Roman" w:hAnsi="Times New Roman"/>
          <w:sz w:val="24"/>
          <w:szCs w:val="24"/>
        </w:rPr>
        <w:t>s</w:t>
      </w:r>
      <w:r w:rsidRPr="00DD4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can </w:t>
      </w:r>
      <w:r w:rsidR="00D73C31">
        <w:rPr>
          <w:rFonts w:ascii="Times New Roman" w:hAnsi="Times New Roman"/>
          <w:sz w:val="24"/>
          <w:szCs w:val="24"/>
        </w:rPr>
        <w:t xml:space="preserve">be mailed </w:t>
      </w:r>
      <w:r>
        <w:rPr>
          <w:rFonts w:ascii="Times New Roman" w:hAnsi="Times New Roman"/>
          <w:sz w:val="24"/>
          <w:szCs w:val="24"/>
        </w:rPr>
        <w:t xml:space="preserve">to </w:t>
      </w:r>
      <w:r w:rsidR="008E0552" w:rsidRPr="00D73C31">
        <w:rPr>
          <w:rFonts w:ascii="Times New Roman" w:hAnsi="Times New Roman"/>
          <w:b/>
          <w:sz w:val="24"/>
          <w:szCs w:val="24"/>
        </w:rPr>
        <w:t>HOA Bank Services</w:t>
      </w:r>
      <w:r w:rsidRPr="00D73C31">
        <w:rPr>
          <w:rFonts w:ascii="Times New Roman" w:hAnsi="Times New Roman"/>
          <w:b/>
          <w:sz w:val="24"/>
          <w:szCs w:val="24"/>
        </w:rPr>
        <w:t xml:space="preserve">, </w:t>
      </w:r>
      <w:r w:rsidR="00D73C31" w:rsidRPr="00D73C31">
        <w:rPr>
          <w:rFonts w:ascii="Times New Roman" w:hAnsi="Times New Roman"/>
          <w:b/>
          <w:sz w:val="24"/>
          <w:szCs w:val="24"/>
        </w:rPr>
        <w:t xml:space="preserve">C/O Hubbell Community Management, </w:t>
      </w:r>
      <w:r w:rsidRPr="00D73C31">
        <w:rPr>
          <w:rFonts w:ascii="Times New Roman" w:hAnsi="Times New Roman"/>
          <w:b/>
          <w:sz w:val="24"/>
          <w:szCs w:val="24"/>
        </w:rPr>
        <w:t>PO Box 105007, Atlanta, GA 30348-5007</w:t>
      </w:r>
      <w:r w:rsidR="00D73C31">
        <w:rPr>
          <w:rFonts w:ascii="Times New Roman" w:hAnsi="Times New Roman"/>
          <w:sz w:val="24"/>
          <w:szCs w:val="24"/>
        </w:rPr>
        <w:t>.  To ensure</w:t>
      </w:r>
      <w:r w:rsidR="007D1D23">
        <w:rPr>
          <w:rFonts w:ascii="Times New Roman" w:hAnsi="Times New Roman"/>
          <w:sz w:val="24"/>
          <w:szCs w:val="24"/>
        </w:rPr>
        <w:t xml:space="preserve"> your payment is applied </w:t>
      </w:r>
      <w:r w:rsidR="00D73C31">
        <w:rPr>
          <w:rFonts w:ascii="Times New Roman" w:hAnsi="Times New Roman"/>
          <w:sz w:val="24"/>
          <w:szCs w:val="24"/>
        </w:rPr>
        <w:t>correctly</w:t>
      </w:r>
      <w:r w:rsidR="007D1D23">
        <w:rPr>
          <w:rFonts w:ascii="Times New Roman" w:hAnsi="Times New Roman"/>
          <w:sz w:val="24"/>
          <w:szCs w:val="24"/>
        </w:rPr>
        <w:t xml:space="preserve">, </w:t>
      </w:r>
      <w:r w:rsidR="00D73C31">
        <w:rPr>
          <w:rFonts w:ascii="Times New Roman" w:hAnsi="Times New Roman"/>
          <w:sz w:val="24"/>
          <w:szCs w:val="24"/>
        </w:rPr>
        <w:t>you must include</w:t>
      </w:r>
      <w:r w:rsidR="007D1D23">
        <w:rPr>
          <w:rFonts w:ascii="Times New Roman" w:hAnsi="Times New Roman"/>
          <w:sz w:val="24"/>
          <w:szCs w:val="24"/>
        </w:rPr>
        <w:t xml:space="preserve"> your account number in the Memo Line of </w:t>
      </w:r>
      <w:r w:rsidR="00D73C31">
        <w:rPr>
          <w:rFonts w:ascii="Times New Roman" w:hAnsi="Times New Roman"/>
          <w:sz w:val="24"/>
          <w:szCs w:val="24"/>
        </w:rPr>
        <w:t>the</w:t>
      </w:r>
      <w:r w:rsidR="007D1D23">
        <w:rPr>
          <w:rFonts w:ascii="Times New Roman" w:hAnsi="Times New Roman"/>
          <w:sz w:val="24"/>
          <w:szCs w:val="24"/>
        </w:rPr>
        <w:t xml:space="preserve"> check</w:t>
      </w:r>
      <w:r w:rsidR="00D32DE8">
        <w:rPr>
          <w:rFonts w:ascii="Times New Roman" w:hAnsi="Times New Roman"/>
          <w:sz w:val="24"/>
          <w:szCs w:val="24"/>
        </w:rPr>
        <w:t>.</w:t>
      </w:r>
    </w:p>
    <w:p w:rsidR="009E4D52" w:rsidRPr="00DD4013" w:rsidRDefault="009E4D52" w:rsidP="009E4D52">
      <w:pPr>
        <w:pStyle w:val="ListParagraph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E4D52" w:rsidRPr="00DD4013" w:rsidRDefault="009E4D52" w:rsidP="009E4D52">
      <w:pPr>
        <w:pStyle w:val="ListParagraph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4013">
        <w:rPr>
          <w:rFonts w:ascii="Times New Roman" w:hAnsi="Times New Roman"/>
          <w:sz w:val="24"/>
          <w:szCs w:val="24"/>
        </w:rPr>
        <w:t xml:space="preserve">Online payment </w:t>
      </w:r>
      <w:r w:rsidRPr="008E0552">
        <w:rPr>
          <w:rFonts w:ascii="Times New Roman" w:hAnsi="Times New Roman"/>
          <w:sz w:val="22"/>
          <w:szCs w:val="22"/>
        </w:rPr>
        <w:t xml:space="preserve">at </w:t>
      </w:r>
      <w:hyperlink r:id="rId9" w:history="1">
        <w:r w:rsidR="008E0552" w:rsidRPr="00994557">
          <w:rPr>
            <w:rStyle w:val="Hyperlink"/>
            <w:rFonts w:ascii="Times New Roman" w:hAnsi="Times New Roman"/>
            <w:sz w:val="22"/>
            <w:szCs w:val="22"/>
          </w:rPr>
          <w:t>https://www.hoabankservices.com</w:t>
        </w:r>
      </w:hyperlink>
      <w:r w:rsidR="008E0552">
        <w:rPr>
          <w:rFonts w:ascii="Times New Roman" w:hAnsi="Times New Roman"/>
          <w:sz w:val="22"/>
          <w:szCs w:val="22"/>
        </w:rPr>
        <w:t>.</w:t>
      </w:r>
      <w:r w:rsidRPr="00DD4013">
        <w:rPr>
          <w:rFonts w:ascii="Times New Roman" w:hAnsi="Times New Roman"/>
          <w:sz w:val="24"/>
          <w:szCs w:val="24"/>
        </w:rPr>
        <w:t xml:space="preserve">  </w:t>
      </w:r>
      <w:r w:rsidR="008E0552">
        <w:rPr>
          <w:rFonts w:ascii="Times New Roman" w:hAnsi="Times New Roman"/>
          <w:sz w:val="24"/>
          <w:szCs w:val="24"/>
        </w:rPr>
        <w:t>Click on “Online Payments for Homeowners” to set up any of the following</w:t>
      </w:r>
      <w:r w:rsidRPr="00DD4013">
        <w:rPr>
          <w:rFonts w:ascii="Times New Roman" w:hAnsi="Times New Roman"/>
          <w:sz w:val="24"/>
          <w:szCs w:val="24"/>
        </w:rPr>
        <w:t>:</w:t>
      </w:r>
    </w:p>
    <w:p w:rsidR="00F04CD8" w:rsidRPr="0086247D" w:rsidRDefault="009E4D52" w:rsidP="0086247D">
      <w:pPr>
        <w:widowControl w:val="0"/>
        <w:ind w:left="1440" w:hanging="360"/>
        <w:rPr>
          <w:szCs w:val="24"/>
        </w:rPr>
      </w:pPr>
      <w:r w:rsidRPr="00DD4013">
        <w:rPr>
          <w:sz w:val="20"/>
          <w:szCs w:val="20"/>
        </w:rPr>
        <w:t>▪</w:t>
      </w:r>
      <w:r w:rsidRPr="00DD4013">
        <w:t> </w:t>
      </w:r>
      <w:r w:rsidRPr="00DD4013">
        <w:rPr>
          <w:b/>
          <w:szCs w:val="24"/>
        </w:rPr>
        <w:t xml:space="preserve">E-check </w:t>
      </w:r>
      <w:r w:rsidRPr="00DD4013">
        <w:rPr>
          <w:szCs w:val="24"/>
        </w:rPr>
        <w:t>– a self-initiated debit from your checking account</w:t>
      </w:r>
      <w:r>
        <w:rPr>
          <w:szCs w:val="24"/>
        </w:rPr>
        <w:t xml:space="preserve"> -- this is a one-time payment.</w:t>
      </w:r>
    </w:p>
    <w:p w:rsidR="00F04CD8" w:rsidRPr="0086247D" w:rsidRDefault="009E4D52" w:rsidP="0086247D">
      <w:pPr>
        <w:widowControl w:val="0"/>
        <w:ind w:left="1440" w:hanging="360"/>
        <w:rPr>
          <w:szCs w:val="24"/>
        </w:rPr>
      </w:pPr>
      <w:r w:rsidRPr="00DD4013">
        <w:rPr>
          <w:sz w:val="20"/>
          <w:szCs w:val="20"/>
        </w:rPr>
        <w:t>▪</w:t>
      </w:r>
      <w:r w:rsidRPr="00DD4013">
        <w:t> </w:t>
      </w:r>
      <w:r w:rsidRPr="00DD4013">
        <w:rPr>
          <w:b/>
          <w:szCs w:val="24"/>
        </w:rPr>
        <w:t>Credit Card</w:t>
      </w:r>
      <w:r w:rsidRPr="00DD4013">
        <w:rPr>
          <w:szCs w:val="24"/>
        </w:rPr>
        <w:t xml:space="preserve"> – American Express, Discover or Mastercard or Debit/Checkcard </w:t>
      </w:r>
      <w:r w:rsidR="00D32DE8">
        <w:rPr>
          <w:szCs w:val="24"/>
        </w:rPr>
        <w:t>-Mastercard only.  There is a $14</w:t>
      </w:r>
      <w:r w:rsidRPr="00DD4013">
        <w:rPr>
          <w:szCs w:val="24"/>
        </w:rPr>
        <w:t>.95 processing fee for each transaction</w:t>
      </w:r>
      <w:r>
        <w:rPr>
          <w:szCs w:val="24"/>
        </w:rPr>
        <w:t>.</w:t>
      </w:r>
    </w:p>
    <w:p w:rsidR="00DD160E" w:rsidRDefault="009E4D52" w:rsidP="00F04CD8">
      <w:pPr>
        <w:widowControl w:val="0"/>
        <w:ind w:left="1440" w:hanging="360"/>
        <w:rPr>
          <w:rFonts w:ascii="Calibri" w:hAnsi="Calibri"/>
          <w:sz w:val="22"/>
        </w:rPr>
      </w:pPr>
      <w:r w:rsidRPr="00DD4013">
        <w:rPr>
          <w:sz w:val="20"/>
          <w:szCs w:val="20"/>
        </w:rPr>
        <w:t>▪</w:t>
      </w:r>
      <w:r w:rsidRPr="00DD4013">
        <w:t> </w:t>
      </w:r>
      <w:r w:rsidRPr="00DD4013">
        <w:rPr>
          <w:b/>
          <w:szCs w:val="24"/>
        </w:rPr>
        <w:t>Recurring Payment</w:t>
      </w:r>
      <w:r w:rsidRPr="00DD4013">
        <w:rPr>
          <w:szCs w:val="24"/>
        </w:rPr>
        <w:t xml:space="preserve"> – a self-initiated monthly debit from your checking account, which expires after 12 months.  </w:t>
      </w:r>
      <w:r w:rsidR="00F04CD8">
        <w:rPr>
          <w:szCs w:val="24"/>
        </w:rPr>
        <w:t xml:space="preserve">PLEASE NOTE:  </w:t>
      </w:r>
      <w:r>
        <w:rPr>
          <w:szCs w:val="24"/>
        </w:rPr>
        <w:t xml:space="preserve">If dues change anytime during your recurring payments, </w:t>
      </w:r>
      <w:r w:rsidRPr="001F21E8">
        <w:rPr>
          <w:b/>
          <w:szCs w:val="24"/>
        </w:rPr>
        <w:t>you must</w:t>
      </w:r>
      <w:r>
        <w:rPr>
          <w:szCs w:val="24"/>
        </w:rPr>
        <w:t xml:space="preserve"> </w:t>
      </w:r>
      <w:r>
        <w:rPr>
          <w:b/>
          <w:szCs w:val="24"/>
        </w:rPr>
        <w:t xml:space="preserve">contact </w:t>
      </w:r>
      <w:r w:rsidR="008E0552">
        <w:rPr>
          <w:b/>
          <w:szCs w:val="24"/>
        </w:rPr>
        <w:t>HOA Bank Services</w:t>
      </w:r>
      <w:r>
        <w:rPr>
          <w:b/>
          <w:szCs w:val="24"/>
        </w:rPr>
        <w:t xml:space="preserve"> at 1-888-70</w:t>
      </w:r>
      <w:r w:rsidRPr="00271576">
        <w:rPr>
          <w:b/>
          <w:szCs w:val="24"/>
        </w:rPr>
        <w:t>5-0600 to chan</w:t>
      </w:r>
      <w:r>
        <w:rPr>
          <w:b/>
          <w:szCs w:val="24"/>
        </w:rPr>
        <w:t>ge the am</w:t>
      </w:r>
      <w:r w:rsidR="00CB68D7">
        <w:rPr>
          <w:b/>
          <w:szCs w:val="24"/>
        </w:rPr>
        <w:t>ount for monthly assessment</w:t>
      </w:r>
      <w:r>
        <w:rPr>
          <w:b/>
          <w:szCs w:val="24"/>
        </w:rPr>
        <w:t>s</w:t>
      </w:r>
      <w:r w:rsidRPr="00271576">
        <w:rPr>
          <w:b/>
          <w:szCs w:val="24"/>
        </w:rPr>
        <w:t>.</w:t>
      </w:r>
      <w:r w:rsidR="00F04CD8">
        <w:rPr>
          <w:b/>
          <w:szCs w:val="24"/>
        </w:rPr>
        <w:t xml:space="preserve">  You must also contact them to renew the payments every 12 months.</w:t>
      </w:r>
    </w:p>
    <w:p w:rsidR="00DD160E" w:rsidRDefault="00DD160E" w:rsidP="00BF0255">
      <w:pPr>
        <w:rPr>
          <w:rFonts w:ascii="Calibri" w:hAnsi="Calibri"/>
          <w:sz w:val="22"/>
        </w:rPr>
      </w:pPr>
    </w:p>
    <w:p w:rsidR="00DD160E" w:rsidRDefault="00F04CD8" w:rsidP="00BF0255">
      <w:pPr>
        <w:rPr>
          <w:rFonts w:ascii="Calibri" w:hAnsi="Calibri"/>
          <w:sz w:val="22"/>
        </w:rPr>
      </w:pPr>
      <w:r>
        <w:rPr>
          <w:szCs w:val="24"/>
        </w:rPr>
        <w:t>Hubbell Community Management is available to answer your question</w:t>
      </w:r>
      <w:r w:rsidR="008E0552">
        <w:rPr>
          <w:szCs w:val="24"/>
        </w:rPr>
        <w:t>s regarding assessment payments.</w:t>
      </w:r>
      <w:r>
        <w:rPr>
          <w:szCs w:val="24"/>
        </w:rPr>
        <w:t xml:space="preserve"> If for any reason, you are having difficulties making your paymen</w:t>
      </w:r>
      <w:r w:rsidR="008E0552">
        <w:rPr>
          <w:szCs w:val="24"/>
        </w:rPr>
        <w:t xml:space="preserve">t on time, please let us know. </w:t>
      </w:r>
      <w:r w:rsidR="005B54BA">
        <w:rPr>
          <w:szCs w:val="24"/>
        </w:rPr>
        <w:t>To reach us during regular business hours, p</w:t>
      </w:r>
      <w:r>
        <w:rPr>
          <w:szCs w:val="24"/>
        </w:rPr>
        <w:t>lease call us at 515-</w:t>
      </w:r>
      <w:r w:rsidR="008E0552">
        <w:rPr>
          <w:szCs w:val="24"/>
        </w:rPr>
        <w:t>280-2014</w:t>
      </w:r>
      <w:r>
        <w:rPr>
          <w:szCs w:val="24"/>
        </w:rPr>
        <w:t xml:space="preserve"> or email us at </w:t>
      </w:r>
      <w:hyperlink r:id="rId10" w:history="1">
        <w:r w:rsidR="004A517B">
          <w:rPr>
            <w:rStyle w:val="Hyperlink"/>
            <w:szCs w:val="24"/>
          </w:rPr>
          <w:t>WeCareMgmt</w:t>
        </w:r>
        <w:r w:rsidRPr="002E4024">
          <w:rPr>
            <w:rStyle w:val="Hyperlink"/>
            <w:szCs w:val="24"/>
          </w:rPr>
          <w:t>@hubbellrealty.com</w:t>
        </w:r>
      </w:hyperlink>
      <w:r>
        <w:rPr>
          <w:szCs w:val="24"/>
        </w:rPr>
        <w:t xml:space="preserve">.  </w:t>
      </w:r>
    </w:p>
    <w:sectPr w:rsidR="00DD160E" w:rsidSect="00EF27B8">
      <w:headerReference w:type="default" r:id="rId11"/>
      <w:footerReference w:type="default" r:id="rId12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9EA" w:rsidRDefault="00F109EA" w:rsidP="00EF27B8">
      <w:r>
        <w:separator/>
      </w:r>
    </w:p>
  </w:endnote>
  <w:endnote w:type="continuationSeparator" w:id="0">
    <w:p w:rsidR="00F109EA" w:rsidRDefault="00F109EA" w:rsidP="00EF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D31" w:rsidRDefault="00D73C31">
    <w:pPr>
      <w:pStyle w:val="Footer"/>
    </w:pPr>
    <w: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9EA" w:rsidRDefault="00F109EA" w:rsidP="00EF27B8">
      <w:r>
        <w:separator/>
      </w:r>
    </w:p>
  </w:footnote>
  <w:footnote w:type="continuationSeparator" w:id="0">
    <w:p w:rsidR="00F109EA" w:rsidRDefault="00F109EA" w:rsidP="00EF2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212" w:rsidRDefault="00C0741D" w:rsidP="00901509">
    <w:pPr>
      <w:pStyle w:val="Header"/>
      <w:tabs>
        <w:tab w:val="left" w:pos="6330"/>
      </w:tabs>
      <w:jc w:val="left"/>
    </w:pPr>
    <w:r w:rsidRPr="00C0741D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pt;margin-top:-4.2pt;width:151.5pt;height:55.2pt;z-index:-251658240" stroked="f">
          <v:textbox style="mso-next-textbox:#_x0000_s2050">
            <w:txbxContent>
              <w:p w:rsidR="004F6212" w:rsidRDefault="004F6212" w:rsidP="00901509">
                <w:r>
                  <w:rPr>
                    <w:noProof/>
                  </w:rPr>
                  <w:drawing>
                    <wp:inline distT="0" distB="0" distL="0" distR="0">
                      <wp:extent cx="1647825" cy="609600"/>
                      <wp:effectExtent l="19050" t="0" r="9525" b="0"/>
                      <wp:docPr id="1" name="Picture 1" descr="HOA_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OA_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782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F6212">
      <w:tab/>
    </w:r>
  </w:p>
  <w:p w:rsidR="004F6212" w:rsidRDefault="004F6212" w:rsidP="00901509">
    <w:pPr>
      <w:pStyle w:val="Header"/>
      <w:jc w:val="right"/>
    </w:pPr>
  </w:p>
  <w:p w:rsidR="004F6212" w:rsidRDefault="004F6212" w:rsidP="00901509">
    <w:pPr>
      <w:pStyle w:val="Header"/>
      <w:jc w:val="right"/>
    </w:pPr>
  </w:p>
  <w:p w:rsidR="004F6212" w:rsidRPr="00EF27B8" w:rsidRDefault="004F6212" w:rsidP="00901509">
    <w:pPr>
      <w:pStyle w:val="Header"/>
      <w:tabs>
        <w:tab w:val="clear" w:pos="9360"/>
        <w:tab w:val="right" w:pos="9270"/>
      </w:tabs>
      <w:ind w:right="90"/>
      <w:rPr>
        <w:b/>
      </w:rPr>
    </w:pPr>
    <w:r>
      <w:tab/>
    </w:r>
    <w:r>
      <w:tab/>
    </w:r>
    <w:r w:rsidRPr="00EF27B8">
      <w:rPr>
        <w:b/>
      </w:rPr>
      <w:t>6900 Westown Parkway</w:t>
    </w:r>
  </w:p>
  <w:p w:rsidR="0086247D" w:rsidRDefault="004F6212" w:rsidP="00901509">
    <w:pPr>
      <w:pStyle w:val="Header"/>
      <w:tabs>
        <w:tab w:val="clear" w:pos="9360"/>
        <w:tab w:val="right" w:pos="9270"/>
      </w:tabs>
      <w:ind w:right="90"/>
      <w:jc w:val="right"/>
      <w:rPr>
        <w:b/>
      </w:rPr>
    </w:pPr>
    <w:r w:rsidRPr="00EF27B8">
      <w:rPr>
        <w:b/>
      </w:rPr>
      <w:t>West Des Moines, IA  5</w:t>
    </w:r>
    <w:r>
      <w:rPr>
        <w:b/>
      </w:rPr>
      <w:t>0266</w:t>
    </w:r>
  </w:p>
  <w:p w:rsidR="0086247D" w:rsidRDefault="00C0741D" w:rsidP="00901509">
    <w:pPr>
      <w:pStyle w:val="Header"/>
      <w:tabs>
        <w:tab w:val="clear" w:pos="9360"/>
        <w:tab w:val="right" w:pos="9270"/>
      </w:tabs>
      <w:ind w:right="90"/>
      <w:jc w:val="right"/>
      <w:rPr>
        <w:b/>
      </w:rPr>
    </w:pPr>
    <w:hyperlink r:id="rId2" w:history="1">
      <w:r w:rsidR="0086247D" w:rsidRPr="0036695D">
        <w:rPr>
          <w:rStyle w:val="Hyperlink"/>
          <w:b/>
        </w:rPr>
        <w:t>www.hubbellcommunities.com</w:t>
      </w:r>
    </w:hyperlink>
  </w:p>
  <w:p w:rsidR="004F6212" w:rsidRPr="00901509" w:rsidRDefault="0086247D" w:rsidP="00901509">
    <w:pPr>
      <w:pStyle w:val="Header"/>
      <w:tabs>
        <w:tab w:val="clear" w:pos="9360"/>
        <w:tab w:val="right" w:pos="9270"/>
      </w:tabs>
      <w:ind w:right="90"/>
      <w:jc w:val="right"/>
      <w:rPr>
        <w:b/>
      </w:rPr>
    </w:pPr>
    <w:r>
      <w:rPr>
        <w:b/>
      </w:rPr>
      <w:t>515-280-2014</w:t>
    </w:r>
    <w:r w:rsidR="00C0741D" w:rsidRPr="00C0741D">
      <w:rPr>
        <w:noProof/>
        <w:sz w:val="20"/>
      </w:rPr>
      <w:pict>
        <v:shape id="_x0000_s2049" type="#_x0000_t202" style="position:absolute;left:0;text-align:left;margin-left:324pt;margin-top:-6pt;width:151.5pt;height:55.2pt;z-index:-251659264;mso-position-horizontal-relative:text;mso-position-vertical-relative:text" stroked="f">
          <v:textbox style="mso-next-textbox:#_x0000_s2049">
            <w:txbxContent>
              <w:p w:rsidR="004F6212" w:rsidRDefault="004F6212" w:rsidP="00EF27B8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0D6"/>
    <w:multiLevelType w:val="hybridMultilevel"/>
    <w:tmpl w:val="2B8E3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6FE3"/>
    <w:rsid w:val="00003D82"/>
    <w:rsid w:val="000108F3"/>
    <w:rsid w:val="00012975"/>
    <w:rsid w:val="00016D31"/>
    <w:rsid w:val="00024D32"/>
    <w:rsid w:val="00033C5F"/>
    <w:rsid w:val="00042B66"/>
    <w:rsid w:val="00051A41"/>
    <w:rsid w:val="00056846"/>
    <w:rsid w:val="00064D09"/>
    <w:rsid w:val="00073519"/>
    <w:rsid w:val="00076F98"/>
    <w:rsid w:val="00096FF4"/>
    <w:rsid w:val="000A251B"/>
    <w:rsid w:val="000A5438"/>
    <w:rsid w:val="000C1D3B"/>
    <w:rsid w:val="000E609C"/>
    <w:rsid w:val="000F124D"/>
    <w:rsid w:val="000F6E78"/>
    <w:rsid w:val="001102EE"/>
    <w:rsid w:val="00114F9D"/>
    <w:rsid w:val="00143AA4"/>
    <w:rsid w:val="00154FBB"/>
    <w:rsid w:val="001553BB"/>
    <w:rsid w:val="001609E1"/>
    <w:rsid w:val="00162E8E"/>
    <w:rsid w:val="00166F7E"/>
    <w:rsid w:val="0018544A"/>
    <w:rsid w:val="00190591"/>
    <w:rsid w:val="001B6C34"/>
    <w:rsid w:val="001C0F30"/>
    <w:rsid w:val="001D5F5B"/>
    <w:rsid w:val="002015A0"/>
    <w:rsid w:val="00210489"/>
    <w:rsid w:val="002109CE"/>
    <w:rsid w:val="002353C2"/>
    <w:rsid w:val="00237F3E"/>
    <w:rsid w:val="00240AFF"/>
    <w:rsid w:val="00272EDD"/>
    <w:rsid w:val="00292FED"/>
    <w:rsid w:val="002A76EE"/>
    <w:rsid w:val="002B7150"/>
    <w:rsid w:val="002D1FC0"/>
    <w:rsid w:val="002E6E01"/>
    <w:rsid w:val="002F33F4"/>
    <w:rsid w:val="003001C0"/>
    <w:rsid w:val="00305B61"/>
    <w:rsid w:val="00313282"/>
    <w:rsid w:val="0032709A"/>
    <w:rsid w:val="00340765"/>
    <w:rsid w:val="0034609A"/>
    <w:rsid w:val="003618F1"/>
    <w:rsid w:val="0036621D"/>
    <w:rsid w:val="00371F42"/>
    <w:rsid w:val="0039038E"/>
    <w:rsid w:val="00390BFD"/>
    <w:rsid w:val="0039781F"/>
    <w:rsid w:val="003A077B"/>
    <w:rsid w:val="003A1BB4"/>
    <w:rsid w:val="003A21E6"/>
    <w:rsid w:val="003C68CD"/>
    <w:rsid w:val="003D0CAD"/>
    <w:rsid w:val="003F1B17"/>
    <w:rsid w:val="003F3C7E"/>
    <w:rsid w:val="00404A97"/>
    <w:rsid w:val="004248C6"/>
    <w:rsid w:val="00444F9E"/>
    <w:rsid w:val="004472BA"/>
    <w:rsid w:val="004703F1"/>
    <w:rsid w:val="00477A17"/>
    <w:rsid w:val="00494015"/>
    <w:rsid w:val="00495067"/>
    <w:rsid w:val="00496BF2"/>
    <w:rsid w:val="004A4803"/>
    <w:rsid w:val="004A517B"/>
    <w:rsid w:val="004B14BF"/>
    <w:rsid w:val="004B1572"/>
    <w:rsid w:val="004E11C4"/>
    <w:rsid w:val="004F1A8C"/>
    <w:rsid w:val="004F6212"/>
    <w:rsid w:val="0050312F"/>
    <w:rsid w:val="005053C6"/>
    <w:rsid w:val="00505730"/>
    <w:rsid w:val="00510F46"/>
    <w:rsid w:val="00530051"/>
    <w:rsid w:val="0053596A"/>
    <w:rsid w:val="005450F1"/>
    <w:rsid w:val="00547A6B"/>
    <w:rsid w:val="00550C17"/>
    <w:rsid w:val="005600A1"/>
    <w:rsid w:val="00564C0D"/>
    <w:rsid w:val="0056666B"/>
    <w:rsid w:val="005677A7"/>
    <w:rsid w:val="0059259C"/>
    <w:rsid w:val="00594601"/>
    <w:rsid w:val="005A2D6E"/>
    <w:rsid w:val="005B54BA"/>
    <w:rsid w:val="005B550B"/>
    <w:rsid w:val="005B643D"/>
    <w:rsid w:val="005B6458"/>
    <w:rsid w:val="005C37A5"/>
    <w:rsid w:val="005C6676"/>
    <w:rsid w:val="005E0B03"/>
    <w:rsid w:val="005F46A2"/>
    <w:rsid w:val="00625DBD"/>
    <w:rsid w:val="00625E97"/>
    <w:rsid w:val="00626E7A"/>
    <w:rsid w:val="00631CDB"/>
    <w:rsid w:val="006361B5"/>
    <w:rsid w:val="00670566"/>
    <w:rsid w:val="00670AFE"/>
    <w:rsid w:val="006761D1"/>
    <w:rsid w:val="00686325"/>
    <w:rsid w:val="00687408"/>
    <w:rsid w:val="006908FD"/>
    <w:rsid w:val="006A0797"/>
    <w:rsid w:val="006B702E"/>
    <w:rsid w:val="006D15A3"/>
    <w:rsid w:val="006D4140"/>
    <w:rsid w:val="006E41E6"/>
    <w:rsid w:val="006E5138"/>
    <w:rsid w:val="007046C6"/>
    <w:rsid w:val="00711AB5"/>
    <w:rsid w:val="00722705"/>
    <w:rsid w:val="00723C8E"/>
    <w:rsid w:val="00724DBC"/>
    <w:rsid w:val="0073337E"/>
    <w:rsid w:val="00737CBD"/>
    <w:rsid w:val="007437D9"/>
    <w:rsid w:val="0075403E"/>
    <w:rsid w:val="007578C4"/>
    <w:rsid w:val="00777DA9"/>
    <w:rsid w:val="00780091"/>
    <w:rsid w:val="007814D6"/>
    <w:rsid w:val="007B602E"/>
    <w:rsid w:val="007D1D23"/>
    <w:rsid w:val="007E2EEB"/>
    <w:rsid w:val="00805BB9"/>
    <w:rsid w:val="00824AF9"/>
    <w:rsid w:val="00825746"/>
    <w:rsid w:val="0082750E"/>
    <w:rsid w:val="0082757E"/>
    <w:rsid w:val="00840C73"/>
    <w:rsid w:val="00852152"/>
    <w:rsid w:val="008543B7"/>
    <w:rsid w:val="00861C24"/>
    <w:rsid w:val="0086247D"/>
    <w:rsid w:val="00892225"/>
    <w:rsid w:val="008C0334"/>
    <w:rsid w:val="008C291F"/>
    <w:rsid w:val="008E0552"/>
    <w:rsid w:val="008E25ED"/>
    <w:rsid w:val="008E3B2D"/>
    <w:rsid w:val="008F3C80"/>
    <w:rsid w:val="00901509"/>
    <w:rsid w:val="00903EC8"/>
    <w:rsid w:val="009113E2"/>
    <w:rsid w:val="009302DC"/>
    <w:rsid w:val="00937717"/>
    <w:rsid w:val="009659E0"/>
    <w:rsid w:val="00972A19"/>
    <w:rsid w:val="009743A1"/>
    <w:rsid w:val="009864B0"/>
    <w:rsid w:val="009A086B"/>
    <w:rsid w:val="009C1C19"/>
    <w:rsid w:val="009E4D52"/>
    <w:rsid w:val="009F100A"/>
    <w:rsid w:val="00A07EE4"/>
    <w:rsid w:val="00A13E59"/>
    <w:rsid w:val="00A45659"/>
    <w:rsid w:val="00A56090"/>
    <w:rsid w:val="00A752E2"/>
    <w:rsid w:val="00A87EEF"/>
    <w:rsid w:val="00A90065"/>
    <w:rsid w:val="00A93786"/>
    <w:rsid w:val="00A96562"/>
    <w:rsid w:val="00AB037F"/>
    <w:rsid w:val="00AB1421"/>
    <w:rsid w:val="00AB3960"/>
    <w:rsid w:val="00AC108F"/>
    <w:rsid w:val="00AC29CD"/>
    <w:rsid w:val="00AC565F"/>
    <w:rsid w:val="00AD2F11"/>
    <w:rsid w:val="00AD69A2"/>
    <w:rsid w:val="00AE13D5"/>
    <w:rsid w:val="00AE3003"/>
    <w:rsid w:val="00AE4995"/>
    <w:rsid w:val="00B0011C"/>
    <w:rsid w:val="00B03A87"/>
    <w:rsid w:val="00B03CC8"/>
    <w:rsid w:val="00B06E81"/>
    <w:rsid w:val="00B12E7C"/>
    <w:rsid w:val="00B41005"/>
    <w:rsid w:val="00B447D3"/>
    <w:rsid w:val="00B62870"/>
    <w:rsid w:val="00B7756C"/>
    <w:rsid w:val="00B8210F"/>
    <w:rsid w:val="00B93909"/>
    <w:rsid w:val="00BA6FE3"/>
    <w:rsid w:val="00BB55B2"/>
    <w:rsid w:val="00BF0255"/>
    <w:rsid w:val="00BF6118"/>
    <w:rsid w:val="00C062AE"/>
    <w:rsid w:val="00C0741D"/>
    <w:rsid w:val="00C16670"/>
    <w:rsid w:val="00C27B7D"/>
    <w:rsid w:val="00C318D1"/>
    <w:rsid w:val="00C34AD1"/>
    <w:rsid w:val="00C63855"/>
    <w:rsid w:val="00C73CF2"/>
    <w:rsid w:val="00C77AB1"/>
    <w:rsid w:val="00C80073"/>
    <w:rsid w:val="00C81214"/>
    <w:rsid w:val="00C8138A"/>
    <w:rsid w:val="00CB68D7"/>
    <w:rsid w:val="00CB7FC3"/>
    <w:rsid w:val="00CC74EB"/>
    <w:rsid w:val="00CD038B"/>
    <w:rsid w:val="00CF32BC"/>
    <w:rsid w:val="00D154B1"/>
    <w:rsid w:val="00D154E7"/>
    <w:rsid w:val="00D24841"/>
    <w:rsid w:val="00D256AD"/>
    <w:rsid w:val="00D328F3"/>
    <w:rsid w:val="00D32DE8"/>
    <w:rsid w:val="00D36BF4"/>
    <w:rsid w:val="00D402F6"/>
    <w:rsid w:val="00D50C2D"/>
    <w:rsid w:val="00D56114"/>
    <w:rsid w:val="00D60A84"/>
    <w:rsid w:val="00D62D7C"/>
    <w:rsid w:val="00D632F2"/>
    <w:rsid w:val="00D679BE"/>
    <w:rsid w:val="00D7259A"/>
    <w:rsid w:val="00D73C31"/>
    <w:rsid w:val="00D73FFF"/>
    <w:rsid w:val="00D82461"/>
    <w:rsid w:val="00D96752"/>
    <w:rsid w:val="00DA51C3"/>
    <w:rsid w:val="00DB118B"/>
    <w:rsid w:val="00DB46C4"/>
    <w:rsid w:val="00DC11FD"/>
    <w:rsid w:val="00DD160E"/>
    <w:rsid w:val="00DE5CA7"/>
    <w:rsid w:val="00E22604"/>
    <w:rsid w:val="00E402A2"/>
    <w:rsid w:val="00E42BDF"/>
    <w:rsid w:val="00E44607"/>
    <w:rsid w:val="00E52697"/>
    <w:rsid w:val="00E529B8"/>
    <w:rsid w:val="00E57595"/>
    <w:rsid w:val="00E653AD"/>
    <w:rsid w:val="00E67482"/>
    <w:rsid w:val="00E761AB"/>
    <w:rsid w:val="00E76717"/>
    <w:rsid w:val="00E7671E"/>
    <w:rsid w:val="00E91A0D"/>
    <w:rsid w:val="00EA6FB4"/>
    <w:rsid w:val="00EB0385"/>
    <w:rsid w:val="00EB5E53"/>
    <w:rsid w:val="00EC4843"/>
    <w:rsid w:val="00EC4EBA"/>
    <w:rsid w:val="00EC682B"/>
    <w:rsid w:val="00ED4B09"/>
    <w:rsid w:val="00EF27B8"/>
    <w:rsid w:val="00EF2BD2"/>
    <w:rsid w:val="00EF666C"/>
    <w:rsid w:val="00F04CD8"/>
    <w:rsid w:val="00F06B0F"/>
    <w:rsid w:val="00F109EA"/>
    <w:rsid w:val="00F14BC4"/>
    <w:rsid w:val="00F15170"/>
    <w:rsid w:val="00F153BA"/>
    <w:rsid w:val="00F24356"/>
    <w:rsid w:val="00F36A8E"/>
    <w:rsid w:val="00F4441D"/>
    <w:rsid w:val="00F508FF"/>
    <w:rsid w:val="00F524B8"/>
    <w:rsid w:val="00F817EC"/>
    <w:rsid w:val="00F94C63"/>
    <w:rsid w:val="00F95883"/>
    <w:rsid w:val="00FB48A9"/>
    <w:rsid w:val="00FC0985"/>
    <w:rsid w:val="00FC6E79"/>
    <w:rsid w:val="00FE33F2"/>
    <w:rsid w:val="00FF0F8D"/>
    <w:rsid w:val="00FF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8A"/>
    <w:pPr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79BE"/>
    <w:pPr>
      <w:tabs>
        <w:tab w:val="center" w:pos="4680"/>
        <w:tab w:val="right" w:pos="9360"/>
      </w:tabs>
      <w:jc w:val="left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679BE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F2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7B8"/>
  </w:style>
  <w:style w:type="character" w:styleId="Hyperlink">
    <w:name w:val="Hyperlink"/>
    <w:basedOn w:val="DefaultParagraphFont"/>
    <w:uiPriority w:val="99"/>
    <w:unhideWhenUsed/>
    <w:rsid w:val="00F9588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2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152"/>
    <w:rPr>
      <w:b/>
      <w:bCs/>
    </w:rPr>
  </w:style>
  <w:style w:type="paragraph" w:styleId="Title">
    <w:name w:val="Title"/>
    <w:link w:val="TitleChar"/>
    <w:uiPriority w:val="10"/>
    <w:qFormat/>
    <w:rsid w:val="009E4D52"/>
    <w:pPr>
      <w:spacing w:line="285" w:lineRule="auto"/>
    </w:pPr>
    <w:rPr>
      <w:rFonts w:eastAsia="Times New Roman"/>
      <w:color w:val="00000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E4D52"/>
    <w:rPr>
      <w:rFonts w:eastAsia="Times New Roman"/>
      <w:color w:val="000000"/>
      <w:kern w:val="28"/>
      <w:sz w:val="96"/>
      <w:szCs w:val="9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E4D52"/>
    <w:pPr>
      <w:spacing w:after="100"/>
      <w:ind w:left="720"/>
      <w:contextualSpacing/>
      <w:jc w:val="left"/>
    </w:pPr>
    <w:rPr>
      <w:rFonts w:ascii="Garamond" w:eastAsia="Times New Roman" w:hAnsi="Garamond"/>
      <w:color w:val="000000"/>
      <w:kern w:val="2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CareMgmt@hubbellrealt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oa@hubbellrealt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abankservice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bbellcommunitie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C63E-DC44-44F6-8484-30AA539A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Hubbell Realty Company</Company>
  <LinksUpToDate>false</LinksUpToDate>
  <CharactersWithSpaces>2321</CharactersWithSpaces>
  <SharedDoc>false</SharedDoc>
  <HLinks>
    <vt:vector size="18" baseType="variant">
      <vt:variant>
        <vt:i4>1441848</vt:i4>
      </vt:variant>
      <vt:variant>
        <vt:i4>6</vt:i4>
      </vt:variant>
      <vt:variant>
        <vt:i4>0</vt:i4>
      </vt:variant>
      <vt:variant>
        <vt:i4>5</vt:i4>
      </vt:variant>
      <vt:variant>
        <vt:lpwstr>mailto:hoa@hubbellrealty.com</vt:lpwstr>
      </vt:variant>
      <vt:variant>
        <vt:lpwstr/>
      </vt:variant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http://www.hubbellcommunities.com/payments</vt:lpwstr>
      </vt:variant>
      <vt:variant>
        <vt:lpwstr/>
      </vt:variant>
      <vt:variant>
        <vt:i4>1441848</vt:i4>
      </vt:variant>
      <vt:variant>
        <vt:i4>0</vt:i4>
      </vt:variant>
      <vt:variant>
        <vt:i4>0</vt:i4>
      </vt:variant>
      <vt:variant>
        <vt:i4>5</vt:i4>
      </vt:variant>
      <vt:variant>
        <vt:lpwstr>mailto:hoa@hubbellrealty.com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Hightshoe, Kate @ Hubbell Realty</dc:creator>
  <cp:lastModifiedBy>kdavis</cp:lastModifiedBy>
  <cp:revision>2</cp:revision>
  <cp:lastPrinted>2017-11-09T19:00:00Z</cp:lastPrinted>
  <dcterms:created xsi:type="dcterms:W3CDTF">2017-12-21T01:10:00Z</dcterms:created>
  <dcterms:modified xsi:type="dcterms:W3CDTF">2017-12-21T01:10:00Z</dcterms:modified>
</cp:coreProperties>
</file>